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EF" w:rsidRPr="00566DEF" w:rsidRDefault="00566DEF" w:rsidP="00566DEF">
      <w:pPr>
        <w:jc w:val="center"/>
        <w:rPr>
          <w:rFonts w:eastAsia="Times New Roman"/>
          <w:b/>
          <w:bCs/>
          <w:sz w:val="36"/>
          <w:szCs w:val="36"/>
          <w:lang w:eastAsia="it-IT"/>
        </w:rPr>
      </w:pPr>
      <w:r w:rsidRPr="00566DEF">
        <w:rPr>
          <w:rFonts w:eastAsia="Times New Roman"/>
          <w:b/>
          <w:bCs/>
          <w:sz w:val="36"/>
          <w:szCs w:val="36"/>
          <w:lang w:eastAsia="it-IT"/>
        </w:rPr>
        <w:t>L’ESPORTAZIONE DEI PRODOTTI ALIMENTARI</w:t>
      </w:r>
    </w:p>
    <w:p w:rsidR="00566DEF" w:rsidRDefault="00566DEF" w:rsidP="00566DEF">
      <w:pPr>
        <w:jc w:val="center"/>
        <w:rPr>
          <w:rFonts w:eastAsia="Times New Roman"/>
          <w:b/>
          <w:bCs/>
          <w:sz w:val="36"/>
          <w:szCs w:val="36"/>
          <w:lang w:eastAsia="it-IT"/>
        </w:rPr>
      </w:pPr>
      <w:r w:rsidRPr="00566DEF">
        <w:rPr>
          <w:rFonts w:eastAsia="Times New Roman"/>
          <w:b/>
          <w:bCs/>
          <w:sz w:val="36"/>
          <w:szCs w:val="36"/>
          <w:lang w:eastAsia="it-IT"/>
        </w:rPr>
        <w:t>Aggiornamento tecnico-legislativo</w:t>
      </w:r>
    </w:p>
    <w:p w:rsidR="00566DEF" w:rsidRPr="00566DEF" w:rsidRDefault="00566DEF" w:rsidP="00566DEF">
      <w:pPr>
        <w:jc w:val="center"/>
        <w:rPr>
          <w:rFonts w:eastAsia="Times New Roman"/>
          <w:b/>
          <w:bCs/>
          <w:sz w:val="36"/>
          <w:szCs w:val="36"/>
          <w:lang w:eastAsia="it-IT"/>
        </w:rPr>
      </w:pPr>
      <w:r w:rsidRPr="00566DEF">
        <w:rPr>
          <w:rFonts w:eastAsia="Times New Roman"/>
          <w:b/>
          <w:bCs/>
          <w:sz w:val="36"/>
          <w:szCs w:val="36"/>
          <w:lang w:eastAsia="it-IT"/>
        </w:rPr>
        <w:t xml:space="preserve"> sulla commercializzazione</w:t>
      </w:r>
    </w:p>
    <w:p w:rsidR="00BE3C85" w:rsidRDefault="00566DEF" w:rsidP="00566DEF">
      <w:pPr>
        <w:jc w:val="center"/>
        <w:rPr>
          <w:rFonts w:eastAsia="Times New Roman"/>
          <w:sz w:val="24"/>
          <w:szCs w:val="24"/>
          <w:lang w:eastAsia="it-IT"/>
        </w:rPr>
      </w:pPr>
      <w:r w:rsidRPr="00566DEF">
        <w:rPr>
          <w:rFonts w:eastAsia="Times New Roman"/>
          <w:b/>
          <w:bCs/>
          <w:sz w:val="36"/>
          <w:szCs w:val="36"/>
          <w:lang w:eastAsia="it-IT"/>
        </w:rPr>
        <w:t>nei paesi terzi</w:t>
      </w:r>
    </w:p>
    <w:p w:rsidR="00566DEF" w:rsidRPr="00566DEF" w:rsidRDefault="00566DEF" w:rsidP="00566DEF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</w:rPr>
      </w:pPr>
      <w:r w:rsidRPr="00566DEF">
        <w:rPr>
          <w:rFonts w:ascii="Calibri" w:eastAsia="Times New Roman" w:hAnsi="Calibri"/>
          <w:sz w:val="24"/>
          <w:szCs w:val="24"/>
        </w:rPr>
        <w:t>L’incremento della commercializzazione dei prodotti alimentari verso Paesi terzi impone il rispetto e la verifica preliminare dei requisiti e delle regole inerenti la conformità merceologica di ciascun prodotto al fine di poterlo distribuire. Tali requisiti possono essere i medesimi a livello internazionale oppure essere peculiari di un singolo Paese importatore. In generale, la tutela della vita umana, animale e vegetale e della salute è riconosciuta dalla società civile come il principio a cui ispirarsi anche nel commercio delle merci.  In particolare, nel caso dei prodotti agroalimentari, la vigilanza svolta dalle autorità persegue tale obiettivo ed opera per garantire un mercato sicuro e aperto alla concorrenza.</w:t>
      </w:r>
    </w:p>
    <w:p w:rsidR="00566DEF" w:rsidRPr="00566DEF" w:rsidRDefault="00566DEF" w:rsidP="00566DEF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</w:rPr>
      </w:pPr>
      <w:r w:rsidRPr="00566DEF">
        <w:rPr>
          <w:rFonts w:ascii="Calibri" w:eastAsia="Times New Roman" w:hAnsi="Calibri"/>
          <w:sz w:val="24"/>
          <w:szCs w:val="24"/>
        </w:rPr>
        <w:t>Il contesto in cui l’imprenditore si trova a operare comprende quindi organizzazioni, enti o strutture che stabiliscono a quali principi attenersi; nel caso di alimenti e bevande, la sicurezza alimentare e la prevenzione della diffusione di malattie vegetali o animali costituiscono gli aspetti principali che regolano il mercato internazionale.</w:t>
      </w:r>
    </w:p>
    <w:p w:rsidR="008E70EF" w:rsidRPr="008556A9" w:rsidRDefault="008E70EF" w:rsidP="008556A9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it-IT"/>
        </w:rPr>
      </w:pPr>
      <w:r w:rsidRPr="00CA5F56">
        <w:rPr>
          <w:rFonts w:eastAsia="Times New Roman"/>
          <w:b/>
          <w:sz w:val="24"/>
          <w:szCs w:val="24"/>
          <w:lang w:eastAsia="it-IT"/>
        </w:rPr>
        <w:t xml:space="preserve">Per chi è </w:t>
      </w:r>
      <w:r w:rsidR="008556A9">
        <w:rPr>
          <w:rFonts w:eastAsia="Times New Roman"/>
          <w:b/>
          <w:sz w:val="24"/>
          <w:szCs w:val="24"/>
          <w:lang w:eastAsia="it-IT"/>
        </w:rPr>
        <w:br/>
      </w:r>
      <w:r>
        <w:rPr>
          <w:rFonts w:ascii="Calibri" w:eastAsia="Times New Roman" w:hAnsi="Calibri"/>
          <w:sz w:val="24"/>
          <w:szCs w:val="24"/>
        </w:rPr>
        <w:t xml:space="preserve">imprese </w:t>
      </w:r>
      <w:r w:rsidR="008556A9">
        <w:rPr>
          <w:rFonts w:ascii="Calibri" w:eastAsia="Times New Roman" w:hAnsi="Calibri"/>
          <w:sz w:val="24"/>
          <w:szCs w:val="24"/>
        </w:rPr>
        <w:t xml:space="preserve">che operano nel settore alimentare </w:t>
      </w:r>
    </w:p>
    <w:p w:rsidR="008E70EF" w:rsidRPr="00CA5961" w:rsidRDefault="008E70EF" w:rsidP="008E70EF">
      <w:pPr>
        <w:pStyle w:val="Titolo5"/>
        <w:shd w:val="clear" w:color="auto" w:fill="FFFFFF"/>
        <w:spacing w:line="238" w:lineRule="atLeast"/>
        <w:rPr>
          <w:rFonts w:ascii="Calibri" w:hAnsi="Calibri"/>
          <w:b/>
          <w:bCs/>
          <w:color w:val="auto"/>
          <w:sz w:val="24"/>
          <w:szCs w:val="24"/>
          <w:lang w:eastAsia="it-IT"/>
        </w:rPr>
      </w:pPr>
      <w:r>
        <w:rPr>
          <w:rFonts w:ascii="Calibri" w:hAnsi="Calibri"/>
          <w:b/>
          <w:bCs/>
          <w:color w:val="auto"/>
          <w:sz w:val="24"/>
          <w:szCs w:val="24"/>
          <w:lang w:eastAsia="it-IT"/>
        </w:rPr>
        <w:t>area tematica</w:t>
      </w:r>
      <w:r>
        <w:rPr>
          <w:rFonts w:ascii="Calibri" w:hAnsi="Calibri"/>
          <w:b/>
          <w:bCs/>
          <w:color w:val="auto"/>
          <w:sz w:val="24"/>
          <w:szCs w:val="24"/>
          <w:lang w:eastAsia="it-IT"/>
        </w:rPr>
        <w:br/>
      </w:r>
      <w:r w:rsidRPr="00CA5961">
        <w:rPr>
          <w:rFonts w:ascii="Calibri" w:hAnsi="Calibri"/>
          <w:color w:val="auto"/>
          <w:sz w:val="24"/>
          <w:szCs w:val="24"/>
          <w:lang w:eastAsia="it-IT"/>
        </w:rPr>
        <w:t xml:space="preserve">Sviluppo d'impresa e Internazionalizzazione </w:t>
      </w:r>
    </w:p>
    <w:p w:rsidR="008E70EF" w:rsidRPr="00E31662" w:rsidRDefault="008E70EF" w:rsidP="008E70E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it-IT"/>
        </w:rPr>
      </w:pPr>
      <w:r w:rsidRPr="00E31662">
        <w:rPr>
          <w:rFonts w:eastAsia="Times New Roman"/>
          <w:b/>
          <w:bCs/>
          <w:sz w:val="24"/>
          <w:szCs w:val="24"/>
          <w:lang w:eastAsia="it-IT"/>
        </w:rPr>
        <w:t>periodo corso:</w:t>
      </w:r>
      <w:r w:rsidRPr="00E31662">
        <w:rPr>
          <w:rFonts w:eastAsia="Times New Roman"/>
          <w:sz w:val="24"/>
          <w:szCs w:val="24"/>
          <w:lang w:eastAsia="it-IT"/>
        </w:rPr>
        <w:t> 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>
        <w:rPr>
          <w:rFonts w:eastAsia="Times New Roman"/>
          <w:sz w:val="24"/>
          <w:szCs w:val="24"/>
          <w:lang w:eastAsia="it-IT"/>
        </w:rPr>
        <w:br/>
      </w:r>
      <w:r w:rsidR="00F4397D">
        <w:rPr>
          <w:rFonts w:eastAsia="Times New Roman"/>
          <w:sz w:val="24"/>
          <w:szCs w:val="24"/>
          <w:lang w:eastAsia="it-IT"/>
        </w:rPr>
        <w:t>27 aprile</w:t>
      </w:r>
      <w:r w:rsidR="00566DEF">
        <w:rPr>
          <w:rFonts w:eastAsia="Times New Roman"/>
          <w:sz w:val="24"/>
          <w:szCs w:val="24"/>
          <w:lang w:eastAsia="it-IT"/>
        </w:rPr>
        <w:t xml:space="preserve"> 2018 </w:t>
      </w:r>
      <w:r w:rsidRPr="00E31662">
        <w:rPr>
          <w:rFonts w:eastAsia="Times New Roman"/>
          <w:sz w:val="24"/>
          <w:szCs w:val="24"/>
          <w:lang w:eastAsia="it-IT"/>
        </w:rPr>
        <w:t>– ore 9.30/13.</w:t>
      </w:r>
      <w:r>
        <w:rPr>
          <w:rFonts w:eastAsia="Times New Roman"/>
          <w:sz w:val="24"/>
          <w:szCs w:val="24"/>
          <w:lang w:eastAsia="it-IT"/>
        </w:rPr>
        <w:t>3</w:t>
      </w:r>
      <w:r w:rsidRPr="00E31662">
        <w:rPr>
          <w:rFonts w:eastAsia="Times New Roman"/>
          <w:sz w:val="24"/>
          <w:szCs w:val="24"/>
          <w:lang w:eastAsia="it-IT"/>
        </w:rPr>
        <w:t>0</w:t>
      </w:r>
    </w:p>
    <w:p w:rsidR="008E70EF" w:rsidRPr="00CA5961" w:rsidRDefault="008E70EF" w:rsidP="008E70EF">
      <w:pPr>
        <w:pStyle w:val="Titolo5"/>
        <w:shd w:val="clear" w:color="auto" w:fill="FFFFFF"/>
        <w:spacing w:line="238" w:lineRule="atLeast"/>
        <w:rPr>
          <w:rFonts w:ascii="Calibri" w:hAnsi="Calibri"/>
          <w:b/>
          <w:bCs/>
          <w:color w:val="auto"/>
          <w:sz w:val="24"/>
          <w:szCs w:val="24"/>
          <w:lang w:eastAsia="it-IT"/>
        </w:rPr>
      </w:pPr>
      <w:r>
        <w:rPr>
          <w:rFonts w:ascii="Calibri" w:hAnsi="Calibri"/>
          <w:b/>
          <w:bCs/>
          <w:color w:val="auto"/>
          <w:sz w:val="24"/>
          <w:szCs w:val="24"/>
          <w:lang w:eastAsia="it-IT"/>
        </w:rPr>
        <w:t>programma</w:t>
      </w:r>
    </w:p>
    <w:p w:rsidR="008E70EF" w:rsidRPr="009C4B03" w:rsidRDefault="008E70EF" w:rsidP="008E70EF">
      <w:pPr>
        <w:pStyle w:val="Testonormale"/>
        <w:rPr>
          <w:rFonts w:ascii="Calibri" w:eastAsia="Times New Roman" w:hAnsi="Calibri"/>
          <w:sz w:val="24"/>
          <w:szCs w:val="24"/>
        </w:rPr>
      </w:pPr>
    </w:p>
    <w:p w:rsidR="002771B9" w:rsidRDefault="002771B9" w:rsidP="002771B9">
      <w:pPr>
        <w:pStyle w:val="Paragrafoelenco"/>
        <w:numPr>
          <w:ilvl w:val="0"/>
          <w:numId w:val="16"/>
        </w:numPr>
        <w:shd w:val="clear" w:color="auto" w:fill="FFFFFF"/>
        <w:spacing w:line="238" w:lineRule="atLeast"/>
        <w:ind w:left="0" w:firstLine="426"/>
        <w:rPr>
          <w:lang w:eastAsia="it-IT"/>
        </w:rPr>
      </w:pPr>
      <w:r w:rsidRPr="002771B9">
        <w:rPr>
          <w:lang w:eastAsia="it-IT"/>
        </w:rPr>
        <w:t xml:space="preserve">Procedure per l'esportazione dall'Italia di prodotti alimentari e categorie di prodotti maggiormente </w:t>
      </w:r>
    </w:p>
    <w:p w:rsidR="002771B9" w:rsidRDefault="002771B9" w:rsidP="002771B9">
      <w:pPr>
        <w:pStyle w:val="Paragrafoelenco"/>
        <w:shd w:val="clear" w:color="auto" w:fill="FFFFFF"/>
        <w:spacing w:line="238" w:lineRule="atLeast"/>
        <w:ind w:left="426"/>
        <w:rPr>
          <w:lang w:eastAsia="it-IT"/>
        </w:rPr>
      </w:pPr>
      <w:r w:rsidRPr="002771B9">
        <w:rPr>
          <w:lang w:eastAsia="it-IT"/>
        </w:rPr>
        <w:t>problematiche</w:t>
      </w:r>
    </w:p>
    <w:p w:rsidR="002771B9" w:rsidRDefault="002771B9" w:rsidP="002771B9">
      <w:pPr>
        <w:pStyle w:val="Paragrafoelenco"/>
        <w:shd w:val="clear" w:color="auto" w:fill="FFFFFF"/>
        <w:spacing w:line="238" w:lineRule="atLeast"/>
        <w:ind w:left="426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2771B9">
        <w:rPr>
          <w:rFonts w:ascii="Calibri" w:eastAsia="Times New Roman" w:hAnsi="Calibri" w:cs="Times New Roman"/>
          <w:b/>
          <w:sz w:val="24"/>
          <w:szCs w:val="24"/>
          <w:lang w:eastAsia="it-IT"/>
        </w:rPr>
        <w:t>Laura Bersani, Laboratorio Chimico Camera di Commercio Torino</w:t>
      </w:r>
      <w:r w:rsidRPr="002771B9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</w:p>
    <w:p w:rsidR="002771B9" w:rsidRPr="002771B9" w:rsidRDefault="002771B9" w:rsidP="002771B9">
      <w:pPr>
        <w:pStyle w:val="Paragrafoelenco"/>
        <w:shd w:val="clear" w:color="auto" w:fill="FFFFFF"/>
        <w:spacing w:line="238" w:lineRule="atLeast"/>
        <w:ind w:left="426"/>
        <w:rPr>
          <w:lang w:eastAsia="it-IT"/>
        </w:rPr>
      </w:pPr>
      <w:r w:rsidRPr="002771B9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</w:p>
    <w:p w:rsidR="002771B9" w:rsidRPr="002771B9" w:rsidRDefault="002771B9" w:rsidP="002771B9">
      <w:pPr>
        <w:pStyle w:val="Paragrafoelenco"/>
        <w:numPr>
          <w:ilvl w:val="0"/>
          <w:numId w:val="16"/>
        </w:numPr>
        <w:shd w:val="clear" w:color="auto" w:fill="FFFFFF"/>
        <w:spacing w:line="238" w:lineRule="atLeast"/>
        <w:ind w:left="0" w:firstLine="426"/>
        <w:rPr>
          <w:lang w:eastAsia="it-IT"/>
        </w:rPr>
      </w:pPr>
      <w:r w:rsidRPr="002771B9">
        <w:rPr>
          <w:lang w:eastAsia="it-IT"/>
        </w:rPr>
        <w:t>Casi pratici su come affrontare le problematiche normative in ottica export</w:t>
      </w:r>
    </w:p>
    <w:p w:rsidR="002771B9" w:rsidRPr="00943D74" w:rsidRDefault="002771B9" w:rsidP="002771B9">
      <w:pPr>
        <w:pStyle w:val="Paragrafoelenco"/>
        <w:shd w:val="clear" w:color="auto" w:fill="FFFFFF"/>
        <w:spacing w:line="238" w:lineRule="atLeast"/>
        <w:ind w:left="426"/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</w:pPr>
      <w:r w:rsidRPr="00943D74"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  <w:t xml:space="preserve">Cesare </w:t>
      </w:r>
      <w:proofErr w:type="spellStart"/>
      <w:r w:rsidRPr="00943D74"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  <w:t>Varallo</w:t>
      </w:r>
      <w:proofErr w:type="spellEnd"/>
      <w:r w:rsidRPr="00943D74"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  <w:t xml:space="preserve">, Food lawyer and regulatory </w:t>
      </w:r>
    </w:p>
    <w:p w:rsidR="002771B9" w:rsidRDefault="003F10F4" w:rsidP="002771B9">
      <w:pPr>
        <w:pStyle w:val="Paragrafoelenco"/>
        <w:shd w:val="clear" w:color="auto" w:fill="FFFFFF"/>
        <w:spacing w:line="238" w:lineRule="atLeast"/>
        <w:ind w:left="426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F10F4">
        <w:rPr>
          <w:rFonts w:ascii="Calibri" w:eastAsia="Times New Roman" w:hAnsi="Calibri" w:cs="Times New Roman"/>
          <w:b/>
          <w:sz w:val="24"/>
          <w:szCs w:val="24"/>
          <w:highlight w:val="yellow"/>
          <w:lang w:eastAsia="it-IT"/>
        </w:rPr>
        <w:t>FOCUS PAESI???</w:t>
      </w:r>
    </w:p>
    <w:p w:rsidR="003F10F4" w:rsidRDefault="003F10F4" w:rsidP="002771B9">
      <w:pPr>
        <w:pStyle w:val="Paragrafoelenco"/>
        <w:shd w:val="clear" w:color="auto" w:fill="FFFFFF"/>
        <w:spacing w:line="238" w:lineRule="atLeast"/>
        <w:ind w:left="426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943D74" w:rsidRPr="00943D74" w:rsidRDefault="00B04D1F" w:rsidP="002771B9">
      <w:pPr>
        <w:pStyle w:val="Paragrafoelenco"/>
        <w:numPr>
          <w:ilvl w:val="0"/>
          <w:numId w:val="16"/>
        </w:numPr>
        <w:shd w:val="clear" w:color="auto" w:fill="FFFFFF"/>
        <w:spacing w:line="238" w:lineRule="atLeast"/>
        <w:ind w:left="0" w:firstLine="426"/>
        <w:rPr>
          <w:rFonts w:ascii="Calibri" w:hAnsi="Calibri"/>
          <w:b/>
          <w:bCs/>
          <w:sz w:val="24"/>
          <w:szCs w:val="24"/>
          <w:lang w:eastAsia="it-IT"/>
        </w:rPr>
      </w:pPr>
      <w:r w:rsidRPr="00943D74">
        <w:rPr>
          <w:highlight w:val="yellow"/>
          <w:lang w:eastAsia="it-IT"/>
        </w:rPr>
        <w:t xml:space="preserve">verifiche, controlli e sanzioni </w:t>
      </w:r>
      <w:r w:rsidR="0068116B" w:rsidRPr="00943D74">
        <w:rPr>
          <w:highlight w:val="yellow"/>
          <w:lang w:eastAsia="it-IT"/>
        </w:rPr>
        <w:t xml:space="preserve"> </w:t>
      </w:r>
      <w:r w:rsidR="00943D74">
        <w:rPr>
          <w:lang w:eastAsia="it-IT"/>
        </w:rPr>
        <w:t xml:space="preserve"> </w:t>
      </w:r>
    </w:p>
    <w:p w:rsidR="002771B9" w:rsidRPr="00943D74" w:rsidRDefault="00943D74" w:rsidP="00943D74">
      <w:pPr>
        <w:pStyle w:val="Paragrafoelenco"/>
        <w:shd w:val="clear" w:color="auto" w:fill="FFFFFF"/>
        <w:spacing w:line="238" w:lineRule="atLeast"/>
        <w:ind w:left="426"/>
        <w:rPr>
          <w:rFonts w:ascii="Calibri" w:hAnsi="Calibri"/>
          <w:b/>
          <w:bCs/>
          <w:sz w:val="24"/>
          <w:szCs w:val="24"/>
          <w:lang w:eastAsia="it-IT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    Azienda USL 5 Pisa,   Medico Veterinario Dr. 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Comar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Francesco</w:t>
      </w:r>
    </w:p>
    <w:p w:rsidR="002771B9" w:rsidRPr="002771B9" w:rsidRDefault="002771B9" w:rsidP="002771B9">
      <w:pPr>
        <w:shd w:val="clear" w:color="auto" w:fill="FFFFFF"/>
        <w:spacing w:line="238" w:lineRule="atLeast"/>
        <w:rPr>
          <w:rFonts w:ascii="Calibri" w:hAnsi="Calibri"/>
          <w:b/>
          <w:bCs/>
          <w:sz w:val="24"/>
          <w:szCs w:val="24"/>
          <w:lang w:eastAsia="it-IT"/>
        </w:rPr>
      </w:pPr>
    </w:p>
    <w:p w:rsidR="008E70EF" w:rsidRPr="002771B9" w:rsidRDefault="008E70EF" w:rsidP="008E70EF">
      <w:pPr>
        <w:pStyle w:val="Paragrafoelenco"/>
        <w:numPr>
          <w:ilvl w:val="0"/>
          <w:numId w:val="16"/>
        </w:numPr>
        <w:shd w:val="clear" w:color="auto" w:fill="FFFFFF"/>
        <w:spacing w:line="238" w:lineRule="atLeast"/>
        <w:ind w:left="0" w:firstLine="426"/>
        <w:rPr>
          <w:rFonts w:ascii="Calibri" w:hAnsi="Calibri"/>
          <w:b/>
          <w:bCs/>
          <w:sz w:val="24"/>
          <w:szCs w:val="24"/>
          <w:lang w:eastAsia="it-IT"/>
        </w:rPr>
      </w:pPr>
      <w:r w:rsidRPr="002771B9">
        <w:rPr>
          <w:rFonts w:ascii="Calibri" w:hAnsi="Calibri"/>
          <w:b/>
          <w:bCs/>
          <w:sz w:val="24"/>
          <w:szCs w:val="24"/>
          <w:lang w:eastAsia="it-IT"/>
        </w:rPr>
        <w:lastRenderedPageBreak/>
        <w:t xml:space="preserve">per informazioni </w:t>
      </w:r>
      <w:r w:rsidRPr="002771B9">
        <w:rPr>
          <w:rFonts w:ascii="Calibri" w:hAnsi="Calibri"/>
          <w:b/>
          <w:bCs/>
          <w:sz w:val="24"/>
          <w:szCs w:val="24"/>
          <w:lang w:eastAsia="it-IT"/>
        </w:rPr>
        <w:br/>
      </w:r>
      <w:r w:rsidRPr="002771B9">
        <w:rPr>
          <w:rFonts w:ascii="Calibri" w:hAnsi="Calibri"/>
          <w:sz w:val="24"/>
          <w:szCs w:val="24"/>
          <w:lang w:eastAsia="it-IT"/>
        </w:rPr>
        <w:t>Servizio Promozione e Sviluppo delle Imprese</w:t>
      </w:r>
      <w:r w:rsidRPr="002771B9">
        <w:rPr>
          <w:rFonts w:ascii="Calibri" w:hAnsi="Calibri"/>
          <w:sz w:val="24"/>
          <w:szCs w:val="24"/>
          <w:lang w:eastAsia="it-IT"/>
        </w:rPr>
        <w:br/>
        <w:t>Responsabile:</w:t>
      </w:r>
      <w:r w:rsidRPr="002771B9">
        <w:rPr>
          <w:rFonts w:ascii="Calibri" w:hAnsi="Calibri"/>
          <w:sz w:val="24"/>
          <w:szCs w:val="24"/>
          <w:lang w:eastAsia="it-IT"/>
        </w:rPr>
        <w:br/>
        <w:t>Laura Granata</w:t>
      </w:r>
      <w:r w:rsidRPr="002771B9">
        <w:rPr>
          <w:rFonts w:ascii="Calibri" w:hAnsi="Calibri"/>
          <w:sz w:val="24"/>
          <w:szCs w:val="24"/>
          <w:lang w:eastAsia="it-IT"/>
        </w:rPr>
        <w:br/>
        <w:t xml:space="preserve">Tel. 050 512.280 - 229 - 296 - 255  </w:t>
      </w:r>
      <w:r w:rsidRPr="002771B9">
        <w:rPr>
          <w:rFonts w:ascii="Calibri" w:hAnsi="Calibri"/>
          <w:sz w:val="24"/>
          <w:szCs w:val="24"/>
          <w:lang w:eastAsia="it-IT"/>
        </w:rPr>
        <w:br/>
        <w:t>Fax 050 512.263</w:t>
      </w:r>
      <w:r w:rsidRPr="002771B9">
        <w:rPr>
          <w:rFonts w:ascii="Calibri" w:hAnsi="Calibri"/>
          <w:sz w:val="24"/>
          <w:szCs w:val="24"/>
          <w:lang w:eastAsia="it-IT"/>
        </w:rPr>
        <w:br/>
      </w:r>
      <w:hyperlink r:id="rId8" w:history="1">
        <w:r w:rsidR="00BE3C85" w:rsidRPr="002771B9">
          <w:rPr>
            <w:rStyle w:val="Collegamentoipertestuale"/>
            <w:rFonts w:ascii="Calibri" w:hAnsi="Calibri"/>
            <w:sz w:val="24"/>
            <w:szCs w:val="24"/>
            <w:lang w:eastAsia="it-IT"/>
          </w:rPr>
          <w:t>promozione@pi.camcom.it</w:t>
        </w:r>
      </w:hyperlink>
      <w:r w:rsidR="00BE3C85" w:rsidRPr="002771B9">
        <w:rPr>
          <w:rFonts w:ascii="Calibri" w:hAnsi="Calibri"/>
          <w:sz w:val="24"/>
          <w:szCs w:val="24"/>
          <w:lang w:eastAsia="it-IT"/>
        </w:rPr>
        <w:t xml:space="preserve"> </w:t>
      </w:r>
    </w:p>
    <w:p w:rsidR="008E70EF" w:rsidRPr="00E31662" w:rsidRDefault="008E70EF" w:rsidP="008E70E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8E70EF" w:rsidRPr="00E31662" w:rsidRDefault="008E70EF" w:rsidP="008E70E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CA5961">
        <w:rPr>
          <w:rFonts w:eastAsia="Times New Roman"/>
          <w:b/>
          <w:sz w:val="24"/>
          <w:szCs w:val="24"/>
          <w:lang w:eastAsia="it-IT"/>
        </w:rPr>
        <w:t>s</w:t>
      </w:r>
      <w:r w:rsidRPr="00CA5961">
        <w:rPr>
          <w:rFonts w:eastAsia="Times New Roman"/>
          <w:b/>
          <w:bCs/>
          <w:sz w:val="24"/>
          <w:szCs w:val="24"/>
          <w:lang w:eastAsia="it-IT"/>
        </w:rPr>
        <w:t>ede</w:t>
      </w:r>
      <w:r w:rsidRPr="00E31662">
        <w:rPr>
          <w:rFonts w:eastAsia="Times New Roman"/>
          <w:b/>
          <w:bCs/>
          <w:sz w:val="24"/>
          <w:szCs w:val="24"/>
          <w:lang w:eastAsia="it-IT"/>
        </w:rPr>
        <w:t>:</w:t>
      </w:r>
      <w:r w:rsidRPr="00E31662">
        <w:rPr>
          <w:rFonts w:eastAsia="Times New Roman"/>
          <w:sz w:val="24"/>
          <w:szCs w:val="24"/>
          <w:lang w:eastAsia="it-IT"/>
        </w:rPr>
        <w:t> Camera di Commercio di Pisa - Piazza V. Emanuele II, 5</w:t>
      </w:r>
    </w:p>
    <w:p w:rsidR="008E70EF" w:rsidRPr="00E31662" w:rsidRDefault="008E70EF" w:rsidP="008E70E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it-IT"/>
        </w:rPr>
      </w:pPr>
      <w:r w:rsidRPr="00E31662">
        <w:rPr>
          <w:rFonts w:eastAsia="Times New Roman"/>
          <w:b/>
          <w:bCs/>
          <w:sz w:val="24"/>
          <w:szCs w:val="24"/>
          <w:lang w:eastAsia="it-IT"/>
        </w:rPr>
        <w:t>corso gratuito:</w:t>
      </w:r>
      <w:r w:rsidRPr="00E31662">
        <w:rPr>
          <w:rFonts w:eastAsia="Times New Roman"/>
          <w:sz w:val="24"/>
          <w:szCs w:val="24"/>
          <w:lang w:eastAsia="it-IT"/>
        </w:rPr>
        <w:t> sì</w:t>
      </w:r>
    </w:p>
    <w:p w:rsidR="008E70EF" w:rsidRDefault="008E70EF" w:rsidP="008E70EF">
      <w:pPr>
        <w:spacing w:before="100" w:beforeAutospacing="1" w:after="100" w:afterAutospacing="1" w:line="240" w:lineRule="auto"/>
      </w:pPr>
      <w:r w:rsidRPr="00E31662">
        <w:rPr>
          <w:rFonts w:eastAsia="Times New Roman"/>
          <w:b/>
          <w:sz w:val="24"/>
          <w:szCs w:val="24"/>
          <w:lang w:eastAsia="it-IT"/>
        </w:rPr>
        <w:t>termine iscrizioni</w:t>
      </w:r>
      <w:r w:rsidRPr="00E31662">
        <w:rPr>
          <w:rStyle w:val="Enfasigrassetto"/>
        </w:rPr>
        <w:t>:</w:t>
      </w:r>
      <w:r w:rsidRPr="00E31662">
        <w:t> </w:t>
      </w:r>
    </w:p>
    <w:sectPr w:rsidR="008E70EF" w:rsidSect="002606FF">
      <w:headerReference w:type="default" r:id="rId9"/>
      <w:pgSz w:w="11906" w:h="16838"/>
      <w:pgMar w:top="426" w:right="1134" w:bottom="426" w:left="1134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1B9" w:rsidRDefault="002771B9" w:rsidP="002606FF">
      <w:pPr>
        <w:spacing w:after="0" w:line="240" w:lineRule="auto"/>
      </w:pPr>
      <w:r>
        <w:separator/>
      </w:r>
    </w:p>
  </w:endnote>
  <w:endnote w:type="continuationSeparator" w:id="1">
    <w:p w:rsidR="002771B9" w:rsidRDefault="002771B9" w:rsidP="0026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1B9" w:rsidRDefault="002771B9" w:rsidP="002606FF">
      <w:pPr>
        <w:spacing w:after="0" w:line="240" w:lineRule="auto"/>
      </w:pPr>
      <w:r>
        <w:separator/>
      </w:r>
    </w:p>
  </w:footnote>
  <w:footnote w:type="continuationSeparator" w:id="1">
    <w:p w:rsidR="002771B9" w:rsidRDefault="002771B9" w:rsidP="0026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B9" w:rsidRDefault="002771B9" w:rsidP="00BE3C85">
    <w:pPr>
      <w:ind w:hanging="426"/>
      <w:jc w:val="both"/>
      <w:rPr>
        <w:rFonts w:eastAsia="Times New Roman"/>
        <w:b/>
        <w:bCs/>
        <w:sz w:val="36"/>
        <w:szCs w:val="36"/>
        <w:lang w:eastAsia="it-IT"/>
      </w:rPr>
    </w:pPr>
    <w:r>
      <w:rPr>
        <w:rFonts w:ascii="Arial" w:hAnsi="Arial" w:cs="Arial"/>
        <w:noProof/>
        <w:color w:val="A7010C"/>
        <w:sz w:val="12"/>
        <w:szCs w:val="12"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4679649</wp:posOffset>
          </wp:positionH>
          <wp:positionV relativeFrom="paragraph">
            <wp:posOffset>-308</wp:posOffset>
          </wp:positionV>
          <wp:extent cx="1323479" cy="544412"/>
          <wp:effectExtent l="19050" t="0" r="0" b="0"/>
          <wp:wrapNone/>
          <wp:docPr id="16" name="Immagine 2" descr="lab_chim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_chimic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479" cy="544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A7010C"/>
        <w:sz w:val="12"/>
        <w:szCs w:val="12"/>
        <w:lang w:eastAsia="it-IT"/>
      </w:rPr>
      <w:drawing>
        <wp:inline distT="0" distB="0" distL="0" distR="0">
          <wp:extent cx="2293620" cy="570865"/>
          <wp:effectExtent l="0" t="0" r="0" b="0"/>
          <wp:docPr id="11" name="Immagine 4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bCs/>
        <w:sz w:val="36"/>
        <w:szCs w:val="36"/>
        <w:lang w:eastAsia="it-IT"/>
      </w:rPr>
      <w:t xml:space="preserve">            </w:t>
    </w:r>
    <w:r>
      <w:rPr>
        <w:rFonts w:ascii="Verdana" w:hAnsi="Verdana"/>
        <w:noProof/>
        <w:color w:val="0A0F76"/>
        <w:sz w:val="17"/>
        <w:szCs w:val="17"/>
        <w:lang w:eastAsia="it-IT"/>
      </w:rPr>
      <w:drawing>
        <wp:inline distT="0" distB="0" distL="0" distR="0">
          <wp:extent cx="1212483" cy="594986"/>
          <wp:effectExtent l="19050" t="0" r="6717" b="0"/>
          <wp:docPr id="13" name="Immagine 1" descr="default image">
            <a:hlinkClick xmlns:a="http://schemas.openxmlformats.org/drawingml/2006/main" r:id="rId4" tooltip="&quot;ingrandisci immagin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ault image">
                    <a:hlinkClick r:id="rId4" tooltip="&quot;ingrandisci immagin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172" cy="595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bCs/>
        <w:sz w:val="36"/>
        <w:szCs w:val="36"/>
        <w:lang w:eastAsia="it-IT"/>
      </w:rPr>
      <w:t xml:space="preserve">                                        </w:t>
    </w:r>
  </w:p>
  <w:p w:rsidR="002771B9" w:rsidRPr="00BE3C85" w:rsidRDefault="002771B9" w:rsidP="00BE3C85">
    <w:pPr>
      <w:ind w:hanging="426"/>
      <w:jc w:val="both"/>
      <w:rPr>
        <w:rFonts w:eastAsia="Times New Roman"/>
        <w:b/>
        <w:bCs/>
        <w:sz w:val="36"/>
        <w:szCs w:val="36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846"/>
    <w:multiLevelType w:val="hybridMultilevel"/>
    <w:tmpl w:val="464AE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6C3C"/>
    <w:multiLevelType w:val="hybridMultilevel"/>
    <w:tmpl w:val="CC66EE3E"/>
    <w:lvl w:ilvl="0" w:tplc="2D1A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0204"/>
    <w:multiLevelType w:val="hybridMultilevel"/>
    <w:tmpl w:val="24A29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E4C21"/>
    <w:multiLevelType w:val="hybridMultilevel"/>
    <w:tmpl w:val="85BE3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0043"/>
    <w:multiLevelType w:val="hybridMultilevel"/>
    <w:tmpl w:val="8A7673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2ECB"/>
    <w:multiLevelType w:val="hybridMultilevel"/>
    <w:tmpl w:val="7C4E5578"/>
    <w:lvl w:ilvl="0" w:tplc="B76EA8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E461B"/>
    <w:multiLevelType w:val="hybridMultilevel"/>
    <w:tmpl w:val="8DDCA54C"/>
    <w:lvl w:ilvl="0" w:tplc="2D1AA7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645C6"/>
    <w:multiLevelType w:val="hybridMultilevel"/>
    <w:tmpl w:val="008427CE"/>
    <w:lvl w:ilvl="0" w:tplc="0410000D">
      <w:start w:val="1"/>
      <w:numFmt w:val="bullet"/>
      <w:lvlText w:val=""/>
      <w:lvlJc w:val="left"/>
      <w:pPr>
        <w:ind w:left="199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>
    <w:nsid w:val="44FB151B"/>
    <w:multiLevelType w:val="hybridMultilevel"/>
    <w:tmpl w:val="F0DEF3D4"/>
    <w:lvl w:ilvl="0" w:tplc="6890B3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46678"/>
    <w:multiLevelType w:val="hybridMultilevel"/>
    <w:tmpl w:val="8752C45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81A78"/>
    <w:multiLevelType w:val="hybridMultilevel"/>
    <w:tmpl w:val="4A22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A4F4A"/>
    <w:multiLevelType w:val="hybridMultilevel"/>
    <w:tmpl w:val="3814B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D3D8A"/>
    <w:multiLevelType w:val="hybridMultilevel"/>
    <w:tmpl w:val="54001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F1AF2"/>
    <w:multiLevelType w:val="hybridMultilevel"/>
    <w:tmpl w:val="C55012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432A3"/>
    <w:multiLevelType w:val="hybridMultilevel"/>
    <w:tmpl w:val="A2DC8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577B"/>
    <w:multiLevelType w:val="hybridMultilevel"/>
    <w:tmpl w:val="DF94B7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10746"/>
    <w:rsid w:val="00034A7C"/>
    <w:rsid w:val="00040015"/>
    <w:rsid w:val="00044556"/>
    <w:rsid w:val="000A397E"/>
    <w:rsid w:val="000B156F"/>
    <w:rsid w:val="001A5A1C"/>
    <w:rsid w:val="001F5FD4"/>
    <w:rsid w:val="0023159E"/>
    <w:rsid w:val="0024499D"/>
    <w:rsid w:val="002606FF"/>
    <w:rsid w:val="002771B9"/>
    <w:rsid w:val="002976D3"/>
    <w:rsid w:val="00310746"/>
    <w:rsid w:val="00333D34"/>
    <w:rsid w:val="00341CA8"/>
    <w:rsid w:val="00342386"/>
    <w:rsid w:val="00380AC5"/>
    <w:rsid w:val="003955BB"/>
    <w:rsid w:val="003B1691"/>
    <w:rsid w:val="003D1E99"/>
    <w:rsid w:val="003F10F4"/>
    <w:rsid w:val="0040326E"/>
    <w:rsid w:val="0042515F"/>
    <w:rsid w:val="004415B7"/>
    <w:rsid w:val="00454552"/>
    <w:rsid w:val="00493950"/>
    <w:rsid w:val="004A756E"/>
    <w:rsid w:val="004C0468"/>
    <w:rsid w:val="004E28D1"/>
    <w:rsid w:val="00504E7E"/>
    <w:rsid w:val="00506E8C"/>
    <w:rsid w:val="00514838"/>
    <w:rsid w:val="00566DEF"/>
    <w:rsid w:val="005A2209"/>
    <w:rsid w:val="005C2DC4"/>
    <w:rsid w:val="005D6F31"/>
    <w:rsid w:val="00603D42"/>
    <w:rsid w:val="00656A02"/>
    <w:rsid w:val="0068028E"/>
    <w:rsid w:val="0068116B"/>
    <w:rsid w:val="006E1FC0"/>
    <w:rsid w:val="00714BB3"/>
    <w:rsid w:val="00793685"/>
    <w:rsid w:val="007D2D52"/>
    <w:rsid w:val="007D4229"/>
    <w:rsid w:val="00815155"/>
    <w:rsid w:val="008213B0"/>
    <w:rsid w:val="008556A9"/>
    <w:rsid w:val="008E70EF"/>
    <w:rsid w:val="008F6239"/>
    <w:rsid w:val="0092303C"/>
    <w:rsid w:val="00943D74"/>
    <w:rsid w:val="00980DA9"/>
    <w:rsid w:val="0098285D"/>
    <w:rsid w:val="009A5E96"/>
    <w:rsid w:val="009D0281"/>
    <w:rsid w:val="009D7F91"/>
    <w:rsid w:val="009E4FEF"/>
    <w:rsid w:val="009F1317"/>
    <w:rsid w:val="00A27D8D"/>
    <w:rsid w:val="00A4241C"/>
    <w:rsid w:val="00A62F54"/>
    <w:rsid w:val="00A71CA9"/>
    <w:rsid w:val="00A76319"/>
    <w:rsid w:val="00A82DFE"/>
    <w:rsid w:val="00A83341"/>
    <w:rsid w:val="00AD454E"/>
    <w:rsid w:val="00AF5C70"/>
    <w:rsid w:val="00B04D1F"/>
    <w:rsid w:val="00B4619E"/>
    <w:rsid w:val="00B937E8"/>
    <w:rsid w:val="00BD6F1D"/>
    <w:rsid w:val="00BE0829"/>
    <w:rsid w:val="00BE3C85"/>
    <w:rsid w:val="00C35AB5"/>
    <w:rsid w:val="00C87053"/>
    <w:rsid w:val="00C95A86"/>
    <w:rsid w:val="00CA5961"/>
    <w:rsid w:val="00CA5F56"/>
    <w:rsid w:val="00CB4FC8"/>
    <w:rsid w:val="00D103C0"/>
    <w:rsid w:val="00DA1AF4"/>
    <w:rsid w:val="00DA277A"/>
    <w:rsid w:val="00DA4D69"/>
    <w:rsid w:val="00DF4DC5"/>
    <w:rsid w:val="00DF6B5F"/>
    <w:rsid w:val="00E06A57"/>
    <w:rsid w:val="00E31662"/>
    <w:rsid w:val="00E404FD"/>
    <w:rsid w:val="00E63E74"/>
    <w:rsid w:val="00E84F6D"/>
    <w:rsid w:val="00E922CE"/>
    <w:rsid w:val="00ED5ECC"/>
    <w:rsid w:val="00F32012"/>
    <w:rsid w:val="00F4397D"/>
    <w:rsid w:val="00F75ACF"/>
    <w:rsid w:val="00FB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319"/>
  </w:style>
  <w:style w:type="paragraph" w:styleId="Titolo2">
    <w:name w:val="heading 2"/>
    <w:basedOn w:val="Normale"/>
    <w:link w:val="Titolo2Carattere"/>
    <w:uiPriority w:val="9"/>
    <w:qFormat/>
    <w:rsid w:val="00310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1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93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1074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074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1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074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ACF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4939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B156F"/>
    <w:pPr>
      <w:spacing w:after="0" w:line="240" w:lineRule="auto"/>
    </w:pPr>
    <w:rPr>
      <w:rFonts w:ascii="Consolas" w:hAnsi="Consolas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B156F"/>
    <w:rPr>
      <w:rFonts w:ascii="Consolas" w:hAnsi="Consolas" w:cs="Times New Roman"/>
      <w:sz w:val="21"/>
      <w:szCs w:val="21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B04D1F"/>
  </w:style>
  <w:style w:type="character" w:customStyle="1" w:styleId="apple-converted-space">
    <w:name w:val="apple-converted-space"/>
    <w:basedOn w:val="Carpredefinitoparagrafo"/>
    <w:rsid w:val="00B04D1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606F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606F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606F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6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6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6F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60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6FF"/>
  </w:style>
  <w:style w:type="paragraph" w:styleId="Pidipagina">
    <w:name w:val="footer"/>
    <w:basedOn w:val="Normale"/>
    <w:link w:val="PidipaginaCarattere"/>
    <w:uiPriority w:val="99"/>
    <w:semiHidden/>
    <w:unhideWhenUsed/>
    <w:rsid w:val="00260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06FF"/>
  </w:style>
  <w:style w:type="character" w:styleId="Collegamentoipertestuale">
    <w:name w:val="Hyperlink"/>
    <w:basedOn w:val="Carpredefinitoparagrafo"/>
    <w:uiPriority w:val="99"/>
    <w:unhideWhenUsed/>
    <w:rsid w:val="00BE3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zione@pi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i.camcom.it/it/home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javascript:imageWindow('http://images.lab-to.camcom.it/i/page/2/1363/t05IM02_o.jpeg','Immagine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79A8B-C0E0-4CA9-AB89-7D5BF44C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Capozzolo Salvatore</dc:creator>
  <cp:lastModifiedBy> </cp:lastModifiedBy>
  <cp:revision>2</cp:revision>
  <cp:lastPrinted>2015-05-06T08:27:00Z</cp:lastPrinted>
  <dcterms:created xsi:type="dcterms:W3CDTF">2018-03-02T09:36:00Z</dcterms:created>
  <dcterms:modified xsi:type="dcterms:W3CDTF">2018-03-02T09:36:00Z</dcterms:modified>
</cp:coreProperties>
</file>